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24"/>
          <w:szCs w:val="32"/>
        </w:rPr>
      </w:pPr>
      <w:r>
        <w:rPr>
          <w:rFonts w:hint="eastAsia" w:ascii="楷体" w:hAnsi="楷体" w:eastAsia="楷体" w:cs="楷体"/>
          <w:b/>
          <w:bCs/>
          <w:sz w:val="24"/>
          <w:szCs w:val="32"/>
        </w:rPr>
        <w:t>“金砖四国”领导人第二次正式会晤联合声明</w:t>
      </w:r>
    </w:p>
    <w:p>
      <w:pPr>
        <w:jc w:val="center"/>
        <w:rPr>
          <w:rFonts w:hint="eastAsia" w:ascii="楷体" w:hAnsi="楷体" w:eastAsia="楷体" w:cs="楷体"/>
          <w:b/>
          <w:bCs/>
          <w:sz w:val="24"/>
          <w:szCs w:val="32"/>
        </w:rPr>
      </w:pPr>
      <w:r>
        <w:rPr>
          <w:rFonts w:hint="eastAsia" w:ascii="楷体" w:hAnsi="楷体" w:eastAsia="楷体" w:cs="楷体"/>
          <w:b/>
          <w:bCs/>
          <w:sz w:val="24"/>
          <w:szCs w:val="32"/>
        </w:rPr>
        <w:t>（2010年4月15日，巴西利亚）</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我们，巴西联邦共和国、俄罗斯联邦、印度共和国和中华人民共和国领导人于2010年4月15日在巴西利亚举行会晤，讨论国际社会关注的主要问题，商定推动“金砖四国”合作与协调的具体举措。</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我们达成以下共识：</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共同愿景与全球治理</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 我们一致认为，世界正经历重大的飞速变化，凸显在全球治理各领域作出相应转变的必要性。</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 我们强调并支持，依据国际法并在平等合作、互相尊重、彼此协调和集体决策的基础上，进一步推动国际秩序朝多极、平等、民主的方向发展。</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 我们强调，二十国集团在应对国际金融危机中采取了前所未有的协调行动，发挥了核心作用。我们欢迎二十国集团被确定为国际经济协调与合作的主要平台。同以往机制相比，二十国集团成员更广泛，更具包容性、多样性、代表性和有效性。我们呼吁所有成员国积极落实二十国集团领导人前三次峰会所达成的成果和共识。</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我们主张，二十国集团有必要在后危机时期发挥积极作用并制定协调战略。我们四国愿为此做出共同努力。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4. 我们致力于推动多边外交，支持联合国在应对全球性挑战和威胁方面发挥中心作用。为此，我们重申，需要对联合国进行全面改革，使其更具效力、效率和代表性，更有效地应对当今全球性挑战。我们重申，重视印度和巴西在国际事务中的地位，理解并支持他们在联合国发挥更大作用的愿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5. 我们相信，深化和拓展四国对话与合作不仅符合新兴市场和发展中国家的共同利益，而且有利于建设一个持久和平、共同繁荣的和谐世界。我们将采取循序渐进、积极务实、开放透明的方式推动四国对话与合作。</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国际经济金融事务</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6. 自2009年6月叶卡捷琳堡首次会晤以来，世界经济形势已回升向好。我们欢迎世界经济恢复增长，新兴经济体为此发挥了十分重要的作用。但是，我们认识到世界经济复苏的基础并不稳固，还存在诸多不确定因素。我们呼吁各国在宏观经济领域加强合作，巩固世界经济企稳复苏势头，实现强劲、可持续和平衡增长。我们重申，四国决心保持本国经济复苏并为促进全球发展作出积极努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7. 我们强调，保持主要储备货币汇率相对稳定和财政政策可持续性对实现强劲的长期平衡增长十分重要。</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8. 我们相信，新兴市场和发展中国家作为世界经济繁荣的引擎，有潜力为促进世界经济增长和繁荣发挥更大、更积极的作用。同时，我们将致力于同其他国家一道，减小全球经济发展的不平衡，增进社会包容性。</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9. 由于“金砖四国”的重要贡献，二十国集团成员向国际货币基金组织大幅增资。我们支持在“平等分担”原则基础上，向国际复兴开发银行、国际金融公司增加资本，以使多边开发银行向发展中经济体提供更强劲、更灵活、更迅捷、更以客户为导向的支持。</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10. 尽管前景良好，我们依然任重道远。我们认为，世界需要一个经过改革、更稳健的金融体系，使全球经济能有效地预防和抵御未来危机的冲击。我们认为，有必要建立一个更加稳定、更可预见、更多元化的国际货币体系。</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11. 我们将努力尽快实现布雷顿森林机构改革，此项改革早该进行。国际货币基金组织和世界银行应尽快解决其合法性不足的问题。治理结构改革的首要目标是向新兴市场和发展中国家实质性转移投票权，使其在世界经济中的决策权与份量相匹配。我们呼吁世行于今年春季会议兑现投票权改革方面的承诺，期待国际货币基金组织份额改革于今年11月二十国集团峰会前完成。我们同意，基金组织和世行高管职位的遴选应本着公开、择优的原则，无需考虑人选国籍。上述机构的职员组成需更好反映其成员的多样性。需特别注意增加发展中国家的参与度。国际社会必须推动上述改革产生我们预期的结果，否则有关国际机构将面临出局的风险。</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12. 为促进国际经济形势稳定，我们要求四国财长和央行行长对有关区域货币机制进行研究，并讨论四国可就此开展的合作方式。为便利四国贸易与投资，我们将研究货币合作的可行性，包括四国本币贸易结算等。</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13. 近期发生的情况打破了金融市场自我监管的神话。我们迫切需要在监管金融市场各个部分、机制和工具方面加深和加强合作。我们承诺加强国内监管，推动国际金融监管体系改革，并同包括金融稳定论坛在内的国际标准制定机构开展密切合作。</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国际贸易</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14. 我们强调，世界贸易组织作为多边贸易体制在维护开放、稳定、公平、非歧视性的国际贸易环境方面所发挥的重要作用。为此，我们承诺并敦促各国抵制各种形式的贸易保护主义，打击隐形贸易限制。我们赞同，在尊重授权、锁定包括谈判模式在内已有成果的基础上推动多哈回合早日取得全面、均衡的结果，实现“发展回合”目标。我们注意到并全力支持俄罗斯申请加入世贸组织。</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发展</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15. 我们重申联合国《千年宣言》及落实千年发展目标的重要性。我们强调应重点防止经济金融危机对穷国实现千年发展目标造成潜在影响。我们应作出持续努力，推动在2015年前实现千年发展目标，包括向穷国提供技术合作和紧急支持，帮助其落实发展政策、提供社会保障。我们期待2010年9月举行的联合国千年发展目标高级别会议为推动实现该目标提出政策建议。我们强调，应充分尊重发展中国家的可持续发展模式，确保发展中国家享有必要的政策空间。</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16. 最贫困国家遭受经济金融危机的冲击最为严重。对发展中国家的援助承诺，特别是涉及千年发展目标的承诺必须兑现，同时不应削减发展援助。推动世界经济实现包容性增长不仅事关各国团结，而且对维护全球政治和经济稳定也具有战略意义。</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农业</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17. 我们对在莫斯科召开的四国农业部长会议表示满意。会议讨论了推进四国在农业领域，特别是家庭农场方面的合作方式。我们相信这将有助于促进全球粮食生产和粮食安全。我们欢迎会议决定设立四国农业信息库系统，制定确保脆弱群体粮食供给的战略，减少气候变化对粮食安全的负面影响，以及加强农技合作和创新。</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消除贫困</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18. 我们呼吁国际社会采取一切必要措施，充分考虑发展中国家，尤其是最不发达国家、小岛屿发展中国家和非洲国家的特殊需要，消除贫困，增进社会包容，化解不平等。我们必须加强这些国家政府的技术和财政能力建设，广泛地促进社会发展和社会保障，确保充分就业和体面劳动，特别关注弱势群体，包括穷人、妇女、青年、移民及残疾人在内的人。</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能源</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19. 我们认识到，能源是提高人民生活水平的重要资源，获得能源对于促进经济增长、确保社会平等和包容性至关重要。我们将发展更清洁、更实惠和可持续的能源体系，增强能源的可及性，在各领域推广节能技术和实践。我们将通过适当提升可再生能源比重，促进能源结构多样化，鼓励使用更清洁、更有效的化石能源及其它能源。因此，我们重申支持在提高能效方面加强国际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20. 我们认识到新型、环境友好型技术在促进能源结构多样化及创造就业方面具有巨大潜力。因此，我们将适当鼓励可持续地开发、生产和使用生物燃料。我们将结合各国政策重点，通过国际合作分享包括生物燃料在内的可再生能源技术和政策方面的有关经验，共同促进生物可再生能源的使用。</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21. 我们认为“金砖四国”可就能源领域的培训、研发、咨询、技术转让等开展合作。</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气候变化</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22. 我们认识到，气候变化是一个严重威胁，亟需全球携手应对。我们致力于参与在墨西哥举行的《联合国气候变化框架公约》第十六次缔约方大会及《京都议定书》第六次缔约方大会，促成各方达成加强《公约》和《议定书》实施的全面、平衡和有约束力的成果。我们认为，《公约》和《议定书》为气候变化国际谈判提供了主要框架。应确保谈判进程更加透明，所有缔约方应广泛参与，谈判结果应有助于公平、有效应对气候变化带来的挑战，同时体现《公约》原则，尤其是公平和“共同但有区别的责任”原则。</w:t>
      </w:r>
    </w:p>
    <w:p>
      <w:pPr>
        <w:rPr>
          <w:rFonts w:hint="eastAsia" w:ascii="楷体" w:hAnsi="楷体" w:eastAsia="楷体" w:cs="楷体"/>
          <w:b/>
          <w:bCs/>
        </w:rPr>
      </w:pPr>
    </w:p>
    <w:p>
      <w:pPr>
        <w:rPr>
          <w:rFonts w:hint="eastAsia" w:ascii="楷体" w:hAnsi="楷体" w:eastAsia="楷体" w:cs="楷体"/>
          <w:b/>
          <w:bCs/>
        </w:rPr>
      </w:pPr>
      <w:r>
        <w:rPr>
          <w:rFonts w:hint="eastAsia" w:ascii="楷体" w:hAnsi="楷体" w:eastAsia="楷体" w:cs="楷体"/>
          <w:b/>
          <w:bCs/>
        </w:rPr>
        <w:t>　　恐怖主义</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23.我们谴责一切形式的恐怖主义。我们注意到，打击国际恐怖主义必须遵守《联合国宪章》、现行国际公约及其议定书、联大和安理会有关反恐决议。预防与打击恐怖主义及遏制恐怖融资同等重要。我们敦促联合国大会尽快缔结《关于国际恐怖主义的全面公约》，呼吁所有成员国批准。</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24．对俄罗斯和印度政府和人民近期遭受野蛮恐怖袭击，巴西和中国深表同情和慰问。任何理由都不能成为恐怖主义的借口。</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不同文明联盟</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25. 我们强调鼓励不同文明、文化、宗教和人群对话的重要性。为此，我们支持“不同文明联盟”，这一联合国倡议旨在促进各国的沟通、了解和理解。我们赞赏巴西决定于2010年5月在里约热内卢承办第三届全球论坛，愿派适当高级别代表参会。</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海地</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26. 我们重申坚定支持海地人民。自1月12日发生地震灾害以来，海地人民一直与恶劣环境作斗争。我们重申将同国际社会一道，在海地政府指导下，并根据《海地国家恢复和发展行动计划》设定的优先任务，致力于帮助海地人民重建家园。</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27.我们欢迎旨在加强四国专业领域合作的下列倡议：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a. 农业部长首次会议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b．财长和央行行长会议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c．安全事务高级代表会议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d．根据2009年签署的《“金砖四国”最高法院合作意向书》，于2010年3月举行第一届</w:t>
      </w:r>
      <w:bookmarkStart w:id="0" w:name="_GoBack"/>
      <w:r>
        <w:rPr>
          <w:rFonts w:hint="eastAsia" w:ascii="楷体" w:hAnsi="楷体" w:eastAsia="楷体" w:cs="楷体"/>
        </w:rPr>
        <w:t>“金砖四国”地方法官交流项目</w:t>
      </w:r>
      <w:bookmarkEnd w:id="0"/>
      <w:r>
        <w:rPr>
          <w:rFonts w:hint="eastAsia" w:ascii="楷体" w:hAnsi="楷体" w:eastAsia="楷体" w:cs="楷体"/>
        </w:rPr>
        <w:t>。</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e．发展银行首次会议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f. 国家统计局长首次会议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g. 国际竞争力大会</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h．首次合作社会议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i. 首次商业论坛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j. 智库研讨会</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28. 我们也支持其他加深彼此合作意愿的具体行动：</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a．四国统计部门将于今天发布的联合研究报告；</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b．四国将研究编纂“金砖四国”大百科全书的可行性；</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29. 我们重申愿加强四国在科技、文化、体育领域的合作。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30. 我们相信，2010年上海世博会、2010年新德里英联邦运动会、2013年喀山世界学生运动会、2014年索契冬季奥运会和残奥会、2014年巴西世界杯足球赛、2016年里约热内卢夏季奥运会和残奥会，都将取得成功。</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31. 我们重申将加强减灾领域的合作与援助。对巴西里约热内卢州泥石流和中国青海玉树县地震死难者，俄罗斯、印度向巴西和中国政府与人民深表哀悼和同情。</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“金砖四国”领导人第三次正式会晤</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32. 巴西、俄罗斯和印度感谢中国于2011年承办“金砖四国”领导人第三次正式会晤。</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33. 俄罗斯、印度和中国对巴西政府和人民承办 “金砖四国”领导人第二次正式会晤深表谢意。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D3AB8"/>
    <w:rsid w:val="4A217332"/>
    <w:rsid w:val="553D3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2021-10-25T13:05:00Z</dcterms:created>
  <dc:creator>吴瑞</dc:creator>
  <cp:lastModifiedBy>吴瑞</cp:lastModifiedBy>
  <dcterms:modified xsi:type="dcterms:W3CDTF">2021-10-25T13:17:43Z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